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7338C" w14:textId="77777777" w:rsidR="00AF31D2" w:rsidRDefault="00AF31D2" w:rsidP="00AF31D2">
      <w:pPr>
        <w:shd w:val="clear" w:color="auto" w:fill="FFFFFF"/>
        <w:jc w:val="center"/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</w:pPr>
      <w:r>
        <w:rPr>
          <w:rFonts w:ascii="Source Sans Pro" w:hAnsi="Source Sans Pro" w:cstheme="minorHAnsi"/>
          <w:b/>
          <w:color w:val="auto"/>
          <w:sz w:val="28"/>
          <w:szCs w:val="28"/>
          <w:lang w:val="en-US"/>
        </w:rPr>
        <w:t>Monaco International Luxury Property Expo 2019</w:t>
      </w:r>
    </w:p>
    <w:p w14:paraId="43213D47" w14:textId="2C132FF8" w:rsidR="00AF31D2" w:rsidRDefault="00AF31D2" w:rsidP="00AF31D2">
      <w:pPr>
        <w:shd w:val="clear" w:color="auto" w:fill="FFFFFF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Международная выставка зарубежной недвижимости</w:t>
      </w:r>
    </w:p>
    <w:p w14:paraId="7723FB22" w14:textId="3A66307A" w:rsidR="004026E0" w:rsidRDefault="004026E0" w:rsidP="00AF31D2">
      <w:pPr>
        <w:shd w:val="clear" w:color="auto" w:fill="FFFFFF"/>
        <w:jc w:val="center"/>
        <w:rPr>
          <w:rFonts w:asciiTheme="minorHAnsi" w:hAnsiTheme="minorHAnsi" w:cstheme="minorHAnsi"/>
          <w:color w:val="auto"/>
        </w:rPr>
      </w:pPr>
    </w:p>
    <w:p w14:paraId="6D38A834" w14:textId="11947EBC" w:rsidR="00AF31D2" w:rsidRPr="00500FEC" w:rsidRDefault="00AF31D2" w:rsidP="00AF31D2">
      <w:pPr>
        <w:shd w:val="clear" w:color="auto" w:fill="FFFFFF"/>
        <w:jc w:val="both"/>
        <w:rPr>
          <w:rFonts w:asciiTheme="minorHAnsi" w:eastAsia="Times New Roman" w:hAnsiTheme="minorHAnsi" w:cstheme="minorHAnsi"/>
          <w:color w:val="auto"/>
        </w:rPr>
      </w:pPr>
    </w:p>
    <w:p w14:paraId="13BC5B1D" w14:textId="2ABDBC25" w:rsidR="00E830D0" w:rsidRDefault="00AF31D2" w:rsidP="00E830D0">
      <w:pPr>
        <w:jc w:val="both"/>
        <w:rPr>
          <w:rFonts w:asciiTheme="minorHAnsi" w:hAnsiTheme="minorHAnsi" w:cstheme="minorHAnsi"/>
          <w:color w:val="auto"/>
        </w:rPr>
      </w:pPr>
      <w:r w:rsidRPr="004C7518">
        <w:rPr>
          <w:rFonts w:asciiTheme="minorHAnsi" w:hAnsiTheme="minorHAnsi" w:cstheme="minorHAnsi"/>
          <w:b/>
          <w:lang w:val="en-US"/>
        </w:rPr>
        <w:t>Monaco</w:t>
      </w:r>
      <w:r w:rsidRPr="00EF50E5">
        <w:rPr>
          <w:rFonts w:asciiTheme="minorHAnsi" w:hAnsiTheme="minorHAnsi" w:cstheme="minorHAnsi"/>
          <w:b/>
        </w:rPr>
        <w:t xml:space="preserve"> </w:t>
      </w:r>
      <w:r w:rsidRPr="004C7518">
        <w:rPr>
          <w:rFonts w:asciiTheme="minorHAnsi" w:hAnsiTheme="minorHAnsi" w:cstheme="minorHAnsi"/>
          <w:b/>
          <w:lang w:val="en-US"/>
        </w:rPr>
        <w:t>International</w:t>
      </w:r>
      <w:r w:rsidRPr="00EF50E5">
        <w:rPr>
          <w:rFonts w:asciiTheme="minorHAnsi" w:hAnsiTheme="minorHAnsi" w:cstheme="minorHAnsi"/>
          <w:b/>
        </w:rPr>
        <w:t xml:space="preserve"> </w:t>
      </w:r>
      <w:r w:rsidRPr="004C7518">
        <w:rPr>
          <w:rFonts w:asciiTheme="minorHAnsi" w:hAnsiTheme="minorHAnsi" w:cstheme="minorHAnsi"/>
          <w:b/>
          <w:lang w:val="en-US"/>
        </w:rPr>
        <w:t>Luxury</w:t>
      </w:r>
      <w:r w:rsidRPr="00EF50E5">
        <w:rPr>
          <w:rFonts w:asciiTheme="minorHAnsi" w:hAnsiTheme="minorHAnsi" w:cstheme="minorHAnsi"/>
          <w:b/>
        </w:rPr>
        <w:t xml:space="preserve"> </w:t>
      </w:r>
      <w:r w:rsidRPr="004C7518">
        <w:rPr>
          <w:rFonts w:asciiTheme="minorHAnsi" w:hAnsiTheme="minorHAnsi" w:cstheme="minorHAnsi"/>
          <w:b/>
          <w:lang w:val="en-US"/>
        </w:rPr>
        <w:t>Property</w:t>
      </w:r>
      <w:r w:rsidRPr="00EF50E5">
        <w:rPr>
          <w:rFonts w:asciiTheme="minorHAnsi" w:hAnsiTheme="minorHAnsi" w:cstheme="minorHAnsi"/>
          <w:b/>
        </w:rPr>
        <w:t xml:space="preserve"> </w:t>
      </w:r>
      <w:r w:rsidRPr="004C7518">
        <w:rPr>
          <w:rFonts w:asciiTheme="minorHAnsi" w:hAnsiTheme="minorHAnsi" w:cstheme="minorHAnsi"/>
          <w:b/>
          <w:lang w:val="en-US"/>
        </w:rPr>
        <w:t>Expo</w:t>
      </w:r>
      <w:r w:rsidRPr="00EF50E5">
        <w:rPr>
          <w:rFonts w:asciiTheme="minorHAnsi" w:hAnsiTheme="minorHAnsi" w:cstheme="minorHAnsi"/>
          <w:b/>
        </w:rPr>
        <w:t xml:space="preserve"> 2019</w:t>
      </w:r>
      <w:r w:rsidRPr="00EF50E5">
        <w:rPr>
          <w:rFonts w:asciiTheme="minorHAnsi" w:hAnsiTheme="minorHAnsi" w:cstheme="minorHAnsi"/>
          <w:color w:val="auto"/>
        </w:rPr>
        <w:t xml:space="preserve"> </w:t>
      </w:r>
      <w:r w:rsidR="00EF50E5" w:rsidRPr="00EF50E5">
        <w:rPr>
          <w:rFonts w:asciiTheme="minorHAnsi" w:hAnsiTheme="minorHAnsi" w:cstheme="minorHAnsi"/>
          <w:color w:val="auto"/>
        </w:rPr>
        <w:t xml:space="preserve">— </w:t>
      </w:r>
      <w:r w:rsidR="00EF50E5" w:rsidRPr="00EF50E5">
        <w:t>крупнейший офлайн-</w:t>
      </w:r>
      <w:proofErr w:type="spellStart"/>
      <w:r w:rsidR="00EF50E5" w:rsidRPr="00EF50E5">
        <w:t>маркетплейс</w:t>
      </w:r>
      <w:proofErr w:type="spellEnd"/>
      <w:r w:rsidR="00EF50E5" w:rsidRPr="00EF50E5">
        <w:t> элитной зарубежной недвижимос</w:t>
      </w:r>
      <w:r w:rsidR="00E830D0">
        <w:t>ти в формате B2C,</w:t>
      </w:r>
      <w:r w:rsidR="00287C2E" w:rsidRPr="00287C2E">
        <w:t xml:space="preserve"> </w:t>
      </w:r>
      <w:r w:rsidR="00E830D0">
        <w:t xml:space="preserve">который состоялся 15 и 16 мая 2019 года в выставочном комплексе </w:t>
      </w:r>
      <w:r w:rsidR="00E830D0">
        <w:rPr>
          <w:rFonts w:asciiTheme="minorHAnsi" w:hAnsiTheme="minorHAnsi" w:cstheme="minorHAnsi"/>
          <w:color w:val="auto"/>
        </w:rPr>
        <w:t>«</w:t>
      </w:r>
      <w:proofErr w:type="spellStart"/>
      <w:r w:rsidR="00E830D0">
        <w:rPr>
          <w:rFonts w:asciiTheme="minorHAnsi" w:hAnsiTheme="minorHAnsi" w:cstheme="minorHAnsi"/>
          <w:color w:val="auto"/>
        </w:rPr>
        <w:t>Гримальди</w:t>
      </w:r>
      <w:proofErr w:type="spellEnd"/>
      <w:r w:rsidR="00E830D0">
        <w:rPr>
          <w:rFonts w:asciiTheme="minorHAnsi" w:hAnsiTheme="minorHAnsi" w:cstheme="minorHAnsi"/>
          <w:color w:val="auto"/>
        </w:rPr>
        <w:t xml:space="preserve"> Форум» в Монако.</w:t>
      </w:r>
    </w:p>
    <w:p w14:paraId="6D2DAE07" w14:textId="77777777" w:rsidR="00EF50E5" w:rsidRDefault="00EF50E5" w:rsidP="00EF50E5">
      <w:pPr>
        <w:rPr>
          <w:rFonts w:asciiTheme="minorHAnsi" w:hAnsiTheme="minorHAnsi" w:cstheme="minorHAnsi"/>
          <w:color w:val="auto"/>
        </w:rPr>
      </w:pPr>
    </w:p>
    <w:p w14:paraId="2CC244E9" w14:textId="25A42023" w:rsidR="00E830D0" w:rsidRPr="00A77B50" w:rsidRDefault="00E830D0" w:rsidP="00A77B50">
      <w:pPr>
        <w:ind w:right="-193"/>
        <w:rPr>
          <w:lang w:val="en-US"/>
        </w:rPr>
      </w:pPr>
      <w:r>
        <w:rPr>
          <w:rFonts w:asciiTheme="minorHAnsi" w:hAnsiTheme="minorHAnsi" w:cstheme="minorHAnsi"/>
          <w:color w:val="auto"/>
        </w:rPr>
        <w:t>В выставке приняли участие застройщики и агенты элитной зарубежной недвижимости из 80 стран мира</w:t>
      </w:r>
      <w:r w:rsidR="00287C2E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="00287C2E">
        <w:rPr>
          <w:rFonts w:asciiTheme="minorHAnsi" w:hAnsiTheme="minorHAnsi" w:cstheme="minorHAnsi"/>
          <w:color w:val="auto"/>
        </w:rPr>
        <w:t>Среди</w:t>
      </w:r>
      <w:r w:rsidR="00287C2E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287C2E">
        <w:rPr>
          <w:rFonts w:asciiTheme="minorHAnsi" w:hAnsiTheme="minorHAnsi" w:cstheme="minorHAnsi"/>
          <w:color w:val="auto"/>
          <w:lang w:val="uk-UA"/>
        </w:rPr>
        <w:t>них</w:t>
      </w:r>
      <w:r w:rsidR="00287C2E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287C2E">
        <w:rPr>
          <w:rFonts w:asciiTheme="minorHAnsi" w:hAnsiTheme="minorHAnsi" w:cstheme="minorHAnsi"/>
          <w:color w:val="auto"/>
        </w:rPr>
        <w:t>были</w:t>
      </w:r>
      <w:r w:rsidR="00287C2E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287C2E">
        <w:rPr>
          <w:rFonts w:asciiTheme="minorHAnsi" w:hAnsiTheme="minorHAnsi" w:cstheme="minorHAnsi"/>
          <w:color w:val="auto"/>
        </w:rPr>
        <w:t>представители</w:t>
      </w:r>
      <w:r w:rsidR="00287C2E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287C2E">
        <w:rPr>
          <w:rFonts w:asciiTheme="minorHAnsi" w:hAnsiTheme="minorHAnsi" w:cstheme="minorHAnsi"/>
          <w:color w:val="auto"/>
        </w:rPr>
        <w:t>компаний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Knight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Frank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="0023071D">
        <w:rPr>
          <w:lang w:val="en-US"/>
        </w:rPr>
        <w:t>Consilium</w:t>
      </w:r>
      <w:proofErr w:type="spellEnd"/>
      <w:r w:rsidR="0023071D" w:rsidRPr="00287C2E">
        <w:rPr>
          <w:lang w:val="en-US"/>
        </w:rPr>
        <w:t xml:space="preserve"> </w:t>
      </w:r>
      <w:r w:rsidR="0023071D">
        <w:rPr>
          <w:lang w:val="en-US"/>
        </w:rPr>
        <w:t>Expert</w:t>
      </w:r>
      <w:r w:rsidR="0023071D" w:rsidRPr="00287C2E">
        <w:rPr>
          <w:lang w:val="en-US"/>
        </w:rPr>
        <w:t xml:space="preserve"> </w:t>
      </w:r>
      <w:r w:rsidR="0023071D">
        <w:rPr>
          <w:lang w:val="en-US"/>
        </w:rPr>
        <w:t>Group</w:t>
      </w:r>
      <w:r w:rsidR="0023071D" w:rsidRPr="00287C2E">
        <w:rPr>
          <w:lang w:val="en-US"/>
        </w:rPr>
        <w:t xml:space="preserve">, </w:t>
      </w:r>
      <w:r>
        <w:rPr>
          <w:rFonts w:asciiTheme="minorHAnsi" w:hAnsiTheme="minorHAnsi" w:cstheme="minorHAnsi"/>
          <w:color w:val="auto"/>
          <w:lang w:val="en-US"/>
        </w:rPr>
        <w:t>Century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21 </w:t>
      </w:r>
      <w:r>
        <w:rPr>
          <w:rFonts w:asciiTheme="minorHAnsi" w:hAnsiTheme="minorHAnsi" w:cstheme="minorHAnsi"/>
          <w:color w:val="auto"/>
          <w:lang w:val="en-US"/>
        </w:rPr>
        <w:t>Citrine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Estates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r>
        <w:rPr>
          <w:rFonts w:asciiTheme="minorHAnsi" w:hAnsiTheme="minorHAnsi" w:cstheme="minorHAnsi"/>
          <w:color w:val="auto"/>
          <w:lang w:val="en-US"/>
        </w:rPr>
        <w:t>Villas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de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/>
        </w:rPr>
        <w:t>Lujo</w:t>
      </w:r>
      <w:proofErr w:type="spellEnd"/>
      <w:r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PORTUGAL</w:t>
      </w:r>
      <w:r w:rsidR="009630E8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ALGARVE</w:t>
      </w:r>
      <w:r w:rsidR="009630E8"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 w:rsidR="009630E8" w:rsidRPr="009630E8">
        <w:rPr>
          <w:rFonts w:asciiTheme="minorHAnsi" w:hAnsiTheme="minorHAnsi" w:cstheme="minorHAnsi"/>
          <w:color w:val="auto"/>
          <w:lang w:val="en-US"/>
        </w:rPr>
        <w:t>VILLAS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r w:rsidR="00C91A06">
        <w:rPr>
          <w:rFonts w:asciiTheme="minorHAnsi" w:hAnsiTheme="minorHAnsi" w:cstheme="minorHAnsi"/>
          <w:color w:val="auto"/>
          <w:lang w:val="en-US"/>
        </w:rPr>
        <w:t>FIABCI</w:t>
      </w:r>
      <w:r w:rsidR="00C91A06"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r>
        <w:rPr>
          <w:rFonts w:asciiTheme="minorHAnsi" w:hAnsiTheme="minorHAnsi" w:cstheme="minorHAnsi"/>
          <w:color w:val="auto"/>
          <w:lang w:val="en-US"/>
        </w:rPr>
        <w:t>SAYAMA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Luxury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Real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Estate</w:t>
      </w:r>
      <w:r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lang w:val="en-US"/>
        </w:rPr>
        <w:t>Leptos</w:t>
      </w:r>
      <w:proofErr w:type="spellEnd"/>
      <w:r w:rsidRPr="00287C2E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Estates</w:t>
      </w:r>
      <w:r w:rsidR="0023071D" w:rsidRPr="00287C2E">
        <w:rPr>
          <w:rFonts w:asciiTheme="minorHAnsi" w:hAnsiTheme="minorHAnsi" w:cstheme="minorHAnsi"/>
          <w:color w:val="auto"/>
          <w:lang w:val="en-US"/>
        </w:rPr>
        <w:t xml:space="preserve">, </w:t>
      </w:r>
      <w:r w:rsidR="0023071D">
        <w:rPr>
          <w:lang w:val="en-US"/>
        </w:rPr>
        <w:t>Oracle</w:t>
      </w:r>
      <w:r w:rsidR="0023071D" w:rsidRPr="00287C2E">
        <w:rPr>
          <w:lang w:val="en-US"/>
        </w:rPr>
        <w:t xml:space="preserve"> </w:t>
      </w:r>
      <w:r w:rsidR="0023071D">
        <w:rPr>
          <w:lang w:val="en-US"/>
        </w:rPr>
        <w:t>Capital</w:t>
      </w:r>
      <w:r w:rsidR="0023071D" w:rsidRPr="00287C2E">
        <w:rPr>
          <w:lang w:val="en-US"/>
        </w:rPr>
        <w:t xml:space="preserve"> </w:t>
      </w:r>
      <w:r w:rsidR="0023071D">
        <w:rPr>
          <w:lang w:val="en-US"/>
        </w:rPr>
        <w:t>Group</w:t>
      </w:r>
      <w:r w:rsidR="00E74F87" w:rsidRPr="00E74F87">
        <w:rPr>
          <w:lang w:val="en-US"/>
        </w:rPr>
        <w:t xml:space="preserve">, PMV MARITIME </w:t>
      </w:r>
      <w:r w:rsidR="00E74F87">
        <w:rPr>
          <w:lang w:val="en-US"/>
        </w:rPr>
        <w:t>HOLDINGS LTD (</w:t>
      </w:r>
      <w:proofErr w:type="spellStart"/>
      <w:r w:rsidR="00E74F87">
        <w:rPr>
          <w:lang w:val="en-US"/>
        </w:rPr>
        <w:t>Paralimni</w:t>
      </w:r>
      <w:proofErr w:type="spellEnd"/>
      <w:r w:rsidR="00E74F87">
        <w:rPr>
          <w:lang w:val="en-US"/>
        </w:rPr>
        <w:t xml:space="preserve"> Marina)</w:t>
      </w:r>
      <w:r w:rsidR="00E74F87" w:rsidRPr="00E74F87">
        <w:rPr>
          <w:lang w:val="en-US"/>
        </w:rPr>
        <w:t xml:space="preserve">, </w:t>
      </w:r>
      <w:r w:rsidR="00E74F87">
        <w:rPr>
          <w:lang w:val="en-US"/>
        </w:rPr>
        <w:t>Property Pass</w:t>
      </w:r>
      <w:r w:rsidR="00E74F87" w:rsidRPr="00E74F87">
        <w:rPr>
          <w:lang w:val="en-US"/>
        </w:rPr>
        <w:t xml:space="preserve">, </w:t>
      </w:r>
      <w:r w:rsidR="00E74F87">
        <w:rPr>
          <w:lang w:val="en-US"/>
        </w:rPr>
        <w:t>APL Developments</w:t>
      </w:r>
      <w:r w:rsidR="00E74F87" w:rsidRPr="00E74F87">
        <w:rPr>
          <w:lang w:val="en-US"/>
        </w:rPr>
        <w:t xml:space="preserve">, </w:t>
      </w:r>
      <w:proofErr w:type="spellStart"/>
      <w:r w:rsidR="00E74F87">
        <w:rPr>
          <w:lang w:val="en-US"/>
        </w:rPr>
        <w:t>Athanasiou</w:t>
      </w:r>
      <w:proofErr w:type="spellEnd"/>
      <w:r w:rsidR="00E74F87">
        <w:rPr>
          <w:lang w:val="en-US"/>
        </w:rPr>
        <w:t xml:space="preserve"> and </w:t>
      </w:r>
      <w:proofErr w:type="spellStart"/>
      <w:r w:rsidR="00E74F87">
        <w:rPr>
          <w:lang w:val="en-US"/>
        </w:rPr>
        <w:t>Garpozis</w:t>
      </w:r>
      <w:proofErr w:type="spellEnd"/>
      <w:r w:rsidR="00E74F87" w:rsidRPr="00E74F87">
        <w:rPr>
          <w:lang w:val="en-US"/>
        </w:rPr>
        <w:t xml:space="preserve">, </w:t>
      </w:r>
      <w:r w:rsidR="00E74F87">
        <w:rPr>
          <w:lang w:val="en-US"/>
        </w:rPr>
        <w:t>Richland real estate</w:t>
      </w:r>
      <w:r w:rsidR="00E74F87" w:rsidRPr="00E74F87">
        <w:rPr>
          <w:lang w:val="en-US"/>
        </w:rPr>
        <w:t xml:space="preserve">, </w:t>
      </w:r>
      <w:proofErr w:type="spellStart"/>
      <w:r w:rsidR="00E74F87">
        <w:rPr>
          <w:lang w:val="en-US"/>
        </w:rPr>
        <w:t>Danpro</w:t>
      </w:r>
      <w:proofErr w:type="spellEnd"/>
      <w:r w:rsidR="00E74F87">
        <w:rPr>
          <w:lang w:val="en-US"/>
        </w:rPr>
        <w:t xml:space="preserve"> Advisors</w:t>
      </w:r>
      <w:r w:rsidR="00E74F87" w:rsidRPr="00E74F87">
        <w:rPr>
          <w:lang w:val="en-US"/>
        </w:rPr>
        <w:t xml:space="preserve">, </w:t>
      </w:r>
      <w:r w:rsidR="00E74F87">
        <w:rPr>
          <w:lang w:val="en-US"/>
        </w:rPr>
        <w:t>Insigne Luxury Villas</w:t>
      </w:r>
      <w:r w:rsidR="00E74F87" w:rsidRPr="00E74F87">
        <w:rPr>
          <w:lang w:val="en-US"/>
        </w:rPr>
        <w:t xml:space="preserve">, </w:t>
      </w:r>
      <w:r w:rsidR="00E74F87">
        <w:rPr>
          <w:lang w:val="en-US"/>
        </w:rPr>
        <w:t>COFECI</w:t>
      </w:r>
      <w:r w:rsidR="00E74F87" w:rsidRPr="00E74F87">
        <w:rPr>
          <w:lang w:val="en-US"/>
        </w:rPr>
        <w:t xml:space="preserve">, </w:t>
      </w:r>
      <w:proofErr w:type="spellStart"/>
      <w:r w:rsidR="00E74F87">
        <w:rPr>
          <w:lang w:val="en-US"/>
        </w:rPr>
        <w:t>Livitrealty</w:t>
      </w:r>
      <w:proofErr w:type="spellEnd"/>
      <w:r w:rsidR="00E74F87" w:rsidRPr="00E74F87">
        <w:rPr>
          <w:lang w:val="en-US"/>
        </w:rPr>
        <w:t xml:space="preserve">, </w:t>
      </w:r>
      <w:proofErr w:type="spellStart"/>
      <w:r w:rsidR="00E74F87">
        <w:rPr>
          <w:lang w:val="en-US"/>
        </w:rPr>
        <w:t>Ombria</w:t>
      </w:r>
      <w:proofErr w:type="spellEnd"/>
      <w:r w:rsidR="00E74F87">
        <w:rPr>
          <w:lang w:val="en-US"/>
        </w:rPr>
        <w:t xml:space="preserve"> resort</w:t>
      </w:r>
      <w:r w:rsidR="00E74F87" w:rsidRPr="00E74F87">
        <w:rPr>
          <w:lang w:val="en-US"/>
        </w:rPr>
        <w:t>, Trust Invest Capital</w:t>
      </w:r>
      <w:r w:rsidR="00A77B50" w:rsidRPr="00A77B50">
        <w:rPr>
          <w:lang w:val="en-US"/>
        </w:rPr>
        <w:t xml:space="preserve">, </w:t>
      </w:r>
      <w:r w:rsidR="00A77B50">
        <w:rPr>
          <w:lang w:val="en-US"/>
        </w:rPr>
        <w:t>CONSILIUM EXPERT</w:t>
      </w:r>
      <w:proofErr w:type="gramEnd"/>
      <w:r w:rsidR="00A77B50">
        <w:rPr>
          <w:lang w:val="en-US"/>
        </w:rPr>
        <w:t xml:space="preserve"> </w:t>
      </w:r>
      <w:proofErr w:type="gramStart"/>
      <w:r w:rsidR="00A77B50">
        <w:rPr>
          <w:lang w:val="en-US"/>
        </w:rPr>
        <w:t>GROUP</w:t>
      </w:r>
      <w:r w:rsidR="00A77B50" w:rsidRPr="00A77B50">
        <w:rPr>
          <w:lang w:val="en-US"/>
        </w:rPr>
        <w:t xml:space="preserve">, </w:t>
      </w:r>
      <w:r w:rsidR="00A77B50">
        <w:rPr>
          <w:lang w:val="en-US"/>
        </w:rPr>
        <w:t xml:space="preserve">Giulia </w:t>
      </w:r>
      <w:proofErr w:type="spellStart"/>
      <w:r w:rsidR="00A77B50">
        <w:rPr>
          <w:lang w:val="en-US"/>
        </w:rPr>
        <w:t>Garbi</w:t>
      </w:r>
      <w:proofErr w:type="spellEnd"/>
      <w:r w:rsidR="00A77B50">
        <w:rPr>
          <w:lang w:val="en-US"/>
        </w:rPr>
        <w:t xml:space="preserve"> </w:t>
      </w:r>
      <w:proofErr w:type="spellStart"/>
      <w:r w:rsidR="00A77B50">
        <w:rPr>
          <w:lang w:val="en-US"/>
        </w:rPr>
        <w:t>srl</w:t>
      </w:r>
      <w:proofErr w:type="spellEnd"/>
      <w:r w:rsidR="00A77B50" w:rsidRPr="00A77B50">
        <w:rPr>
          <w:lang w:val="en-US"/>
        </w:rPr>
        <w:t xml:space="preserve">, </w:t>
      </w:r>
      <w:r w:rsidR="00A77B50">
        <w:rPr>
          <w:lang w:val="en-US"/>
        </w:rPr>
        <w:t>Property Gallery</w:t>
      </w:r>
      <w:r w:rsidR="00A77B50" w:rsidRPr="00A77B50">
        <w:rPr>
          <w:lang w:val="en-US"/>
        </w:rPr>
        <w:t xml:space="preserve">, </w:t>
      </w:r>
      <w:bookmarkStart w:id="0" w:name="_GoBack"/>
      <w:bookmarkEnd w:id="0"/>
      <w:r w:rsidR="00A77B50" w:rsidRPr="00A77B50">
        <w:rPr>
          <w:lang w:val="en-US"/>
        </w:rPr>
        <w:t>Realty Galaxy</w:t>
      </w:r>
      <w:r w:rsidRPr="00A77B50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</w:rPr>
        <w:t>и</w:t>
      </w:r>
      <w:r w:rsidRPr="00A77B50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</w:rPr>
        <w:t>други</w:t>
      </w:r>
      <w:r w:rsidR="00287C2E">
        <w:rPr>
          <w:rFonts w:asciiTheme="minorHAnsi" w:hAnsiTheme="minorHAnsi" w:cstheme="minorHAnsi"/>
          <w:color w:val="auto"/>
        </w:rPr>
        <w:t>х</w:t>
      </w:r>
      <w:r w:rsidRPr="00A77B50">
        <w:rPr>
          <w:rFonts w:asciiTheme="minorHAnsi" w:hAnsiTheme="minorHAnsi" w:cstheme="minorHAnsi"/>
          <w:color w:val="auto"/>
          <w:lang w:val="en-US"/>
        </w:rPr>
        <w:t>.</w:t>
      </w:r>
      <w:proofErr w:type="gramEnd"/>
      <w:r w:rsidRPr="00A77B50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</w:rPr>
        <w:t>С полным списком компаний</w:t>
      </w:r>
      <w:proofErr w:type="spellStart"/>
      <w:r w:rsidR="00287C2E">
        <w:rPr>
          <w:rFonts w:asciiTheme="minorHAnsi" w:hAnsiTheme="minorHAnsi" w:cstheme="minorHAnsi"/>
          <w:color w:val="auto"/>
          <w:lang w:val="uk-UA"/>
        </w:rPr>
        <w:t>-участников</w:t>
      </w:r>
      <w:proofErr w:type="spellEnd"/>
      <w:r>
        <w:rPr>
          <w:rFonts w:asciiTheme="minorHAnsi" w:hAnsiTheme="minorHAnsi" w:cstheme="minorHAnsi"/>
          <w:color w:val="auto"/>
        </w:rPr>
        <w:t xml:space="preserve"> можно ознакомиться </w:t>
      </w:r>
      <w:hyperlink r:id="rId8" w:history="1">
        <w:r w:rsidRPr="00E830D0">
          <w:rPr>
            <w:rStyle w:val="a8"/>
            <w:rFonts w:asciiTheme="minorHAnsi" w:hAnsiTheme="minorHAnsi" w:cstheme="minorHAnsi"/>
          </w:rPr>
          <w:t>здесь</w:t>
        </w:r>
      </w:hyperlink>
      <w:r>
        <w:rPr>
          <w:rFonts w:asciiTheme="minorHAnsi" w:hAnsiTheme="minorHAnsi" w:cstheme="minorHAnsi"/>
          <w:color w:val="auto"/>
        </w:rPr>
        <w:t>.</w:t>
      </w:r>
    </w:p>
    <w:p w14:paraId="740BDDA6" w14:textId="77777777" w:rsidR="00E74F87" w:rsidRDefault="00E74F87" w:rsidP="00E830D0">
      <w:pPr>
        <w:jc w:val="both"/>
      </w:pPr>
    </w:p>
    <w:p w14:paraId="459F84E9" w14:textId="57BEA028" w:rsidR="00E830D0" w:rsidRPr="000E5979" w:rsidRDefault="00E830D0" w:rsidP="00E830D0">
      <w:pPr>
        <w:jc w:val="both"/>
        <w:rPr>
          <w:rFonts w:asciiTheme="minorHAnsi" w:eastAsia="Times New Roman" w:hAnsiTheme="minorHAnsi" w:cstheme="minorHAnsi"/>
        </w:rPr>
      </w:pPr>
      <w:r w:rsidRPr="000E5979">
        <w:rPr>
          <w:rFonts w:asciiTheme="minorHAnsi" w:eastAsia="Times New Roman" w:hAnsiTheme="minorHAnsi" w:cstheme="minorHAnsi"/>
          <w:b/>
        </w:rPr>
        <w:t>Официальный</w:t>
      </w:r>
      <w:r w:rsidRPr="00E74F87">
        <w:rPr>
          <w:rFonts w:asciiTheme="minorHAnsi" w:eastAsia="Times New Roman" w:hAnsiTheme="minorHAnsi" w:cstheme="minorHAnsi"/>
          <w:b/>
        </w:rPr>
        <w:t xml:space="preserve"> </w:t>
      </w:r>
      <w:r w:rsidRPr="000E5979">
        <w:rPr>
          <w:rFonts w:asciiTheme="minorHAnsi" w:eastAsia="Times New Roman" w:hAnsiTheme="minorHAnsi" w:cstheme="minorHAnsi"/>
          <w:b/>
        </w:rPr>
        <w:t>партнер</w:t>
      </w:r>
      <w:r w:rsidRPr="00E74F87">
        <w:rPr>
          <w:rFonts w:asciiTheme="minorHAnsi" w:eastAsia="Times New Roman" w:hAnsiTheme="minorHAnsi" w:cstheme="minorHAnsi"/>
          <w:b/>
        </w:rPr>
        <w:t xml:space="preserve"> </w:t>
      </w:r>
      <w:r w:rsidRPr="000E5979">
        <w:rPr>
          <w:rFonts w:asciiTheme="minorHAnsi" w:eastAsia="Times New Roman" w:hAnsiTheme="minorHAnsi" w:cstheme="minorHAnsi"/>
          <w:b/>
        </w:rPr>
        <w:t>мероприятия</w:t>
      </w:r>
      <w:r w:rsidRPr="00E74F87">
        <w:rPr>
          <w:rFonts w:asciiTheme="minorHAnsi" w:eastAsia="Times New Roman" w:hAnsiTheme="minorHAnsi" w:cstheme="minorHAnsi"/>
          <w:b/>
        </w:rPr>
        <w:t xml:space="preserve"> </w:t>
      </w:r>
      <w:r w:rsidR="00287C2E" w:rsidRPr="00E74F87">
        <w:rPr>
          <w:rFonts w:asciiTheme="minorHAnsi" w:hAnsiTheme="minorHAnsi" w:cstheme="minorHAnsi"/>
          <w:b/>
          <w:color w:val="auto"/>
        </w:rPr>
        <w:t>—</w:t>
      </w:r>
      <w:r w:rsidRPr="00E74F87">
        <w:rPr>
          <w:rFonts w:asciiTheme="minorHAnsi" w:eastAsia="Times New Roman" w:hAnsiTheme="minorHAnsi" w:cstheme="minorHAnsi"/>
          <w:b/>
        </w:rPr>
        <w:t xml:space="preserve"> </w:t>
      </w:r>
      <w:r w:rsidRPr="000E5979">
        <w:rPr>
          <w:rFonts w:asciiTheme="minorHAnsi" w:eastAsia="Times New Roman" w:hAnsiTheme="minorHAnsi" w:cstheme="minorHAnsi"/>
          <w:b/>
          <w:lang w:val="en-US"/>
        </w:rPr>
        <w:t>Versace</w:t>
      </w:r>
      <w:r w:rsidRPr="00E74F87">
        <w:rPr>
          <w:rFonts w:asciiTheme="minorHAnsi" w:eastAsia="Times New Roman" w:hAnsiTheme="minorHAnsi" w:cstheme="minorHAnsi"/>
          <w:b/>
        </w:rPr>
        <w:t xml:space="preserve"> </w:t>
      </w:r>
      <w:r w:rsidRPr="000E5979">
        <w:rPr>
          <w:rFonts w:asciiTheme="minorHAnsi" w:eastAsia="Times New Roman" w:hAnsiTheme="minorHAnsi" w:cstheme="minorHAnsi"/>
          <w:b/>
          <w:lang w:val="en-US"/>
        </w:rPr>
        <w:t>Home</w:t>
      </w:r>
      <w:r w:rsidRPr="00E74F87">
        <w:rPr>
          <w:rFonts w:asciiTheme="minorHAnsi" w:eastAsia="Times New Roman" w:hAnsiTheme="minorHAnsi" w:cstheme="minorHAnsi"/>
          <w:b/>
        </w:rPr>
        <w:t>.</w:t>
      </w:r>
      <w:r w:rsidRPr="00E74F87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Гости </w:t>
      </w:r>
      <w:r w:rsidR="009630E8">
        <w:rPr>
          <w:rFonts w:asciiTheme="minorHAnsi" w:eastAsia="Times New Roman" w:hAnsiTheme="minorHAnsi" w:cstheme="minorHAnsi"/>
        </w:rPr>
        <w:t>смогли посетить</w:t>
      </w:r>
      <w:r>
        <w:rPr>
          <w:rFonts w:asciiTheme="minorHAnsi" w:eastAsia="Times New Roman" w:hAnsiTheme="minorHAnsi" w:cstheme="minorHAnsi"/>
        </w:rPr>
        <w:t xml:space="preserve"> креативное пространство в выставочном комплексе «</w:t>
      </w:r>
      <w:proofErr w:type="spellStart"/>
      <w:r>
        <w:rPr>
          <w:rFonts w:asciiTheme="minorHAnsi" w:eastAsia="Times New Roman" w:hAnsiTheme="minorHAnsi" w:cstheme="minorHAnsi"/>
        </w:rPr>
        <w:t>Гримальди</w:t>
      </w:r>
      <w:proofErr w:type="spellEnd"/>
      <w:r>
        <w:rPr>
          <w:rFonts w:asciiTheme="minorHAnsi" w:eastAsia="Times New Roman" w:hAnsiTheme="minorHAnsi" w:cstheme="minorHAnsi"/>
        </w:rPr>
        <w:t xml:space="preserve"> Форум», созданное известным итальянским брендом моды и дизайна специально для </w:t>
      </w:r>
      <w:r w:rsidRPr="000E5979">
        <w:rPr>
          <w:rFonts w:asciiTheme="minorHAnsi" w:hAnsiTheme="minorHAnsi" w:cstheme="minorHAnsi"/>
          <w:lang w:val="en-US"/>
        </w:rPr>
        <w:t>Monaco</w:t>
      </w:r>
      <w:r w:rsidRPr="000E5979">
        <w:rPr>
          <w:rFonts w:asciiTheme="minorHAnsi" w:hAnsiTheme="minorHAnsi" w:cstheme="minorHAnsi"/>
        </w:rPr>
        <w:t xml:space="preserve"> </w:t>
      </w:r>
      <w:r w:rsidRPr="000E5979">
        <w:rPr>
          <w:rFonts w:asciiTheme="minorHAnsi" w:hAnsiTheme="minorHAnsi" w:cstheme="minorHAnsi"/>
          <w:lang w:val="en-US"/>
        </w:rPr>
        <w:t>International</w:t>
      </w:r>
      <w:r w:rsidRPr="000E5979">
        <w:rPr>
          <w:rFonts w:asciiTheme="minorHAnsi" w:hAnsiTheme="minorHAnsi" w:cstheme="minorHAnsi"/>
        </w:rPr>
        <w:t xml:space="preserve"> </w:t>
      </w:r>
      <w:r w:rsidRPr="000E5979">
        <w:rPr>
          <w:rFonts w:asciiTheme="minorHAnsi" w:hAnsiTheme="minorHAnsi" w:cstheme="minorHAnsi"/>
          <w:lang w:val="en-US"/>
        </w:rPr>
        <w:t>Luxury</w:t>
      </w:r>
      <w:r w:rsidRPr="000E5979">
        <w:rPr>
          <w:rFonts w:asciiTheme="minorHAnsi" w:hAnsiTheme="minorHAnsi" w:cstheme="minorHAnsi"/>
        </w:rPr>
        <w:t xml:space="preserve"> </w:t>
      </w:r>
      <w:r w:rsidRPr="000E5979">
        <w:rPr>
          <w:rFonts w:asciiTheme="minorHAnsi" w:hAnsiTheme="minorHAnsi" w:cstheme="minorHAnsi"/>
          <w:lang w:val="en-US"/>
        </w:rPr>
        <w:t>Property</w:t>
      </w:r>
      <w:r w:rsidRPr="000E5979">
        <w:rPr>
          <w:rFonts w:asciiTheme="minorHAnsi" w:hAnsiTheme="minorHAnsi" w:cstheme="minorHAnsi"/>
        </w:rPr>
        <w:t xml:space="preserve"> </w:t>
      </w:r>
      <w:r w:rsidRPr="000E5979">
        <w:rPr>
          <w:rFonts w:asciiTheme="minorHAnsi" w:hAnsiTheme="minorHAnsi" w:cstheme="minorHAnsi"/>
          <w:lang w:val="en-US"/>
        </w:rPr>
        <w:t>Expo</w:t>
      </w:r>
      <w:r w:rsidRPr="000E5979">
        <w:rPr>
          <w:rFonts w:asciiTheme="minorHAnsi" w:hAnsiTheme="minorHAnsi" w:cstheme="minorHAnsi"/>
        </w:rPr>
        <w:t xml:space="preserve"> 2019</w:t>
      </w:r>
      <w:r>
        <w:rPr>
          <w:rFonts w:asciiTheme="minorHAnsi" w:hAnsiTheme="minorHAnsi" w:cstheme="minorHAnsi"/>
        </w:rPr>
        <w:t xml:space="preserve">. </w:t>
      </w:r>
    </w:p>
    <w:p w14:paraId="7D692438" w14:textId="77777777" w:rsidR="00E830D0" w:rsidRDefault="00E830D0" w:rsidP="00EF50E5">
      <w:pPr>
        <w:ind w:right="-193"/>
        <w:rPr>
          <w:b/>
        </w:rPr>
      </w:pPr>
    </w:p>
    <w:p w14:paraId="31CEF32D" w14:textId="3A75B5A4" w:rsidR="00EF50E5" w:rsidRPr="00EF50E5" w:rsidRDefault="00EF50E5" w:rsidP="00EF50E5">
      <w:pPr>
        <w:ind w:right="-193"/>
      </w:pPr>
      <w:r w:rsidRPr="00EF50E5">
        <w:rPr>
          <w:b/>
        </w:rPr>
        <w:t>Офлайн-</w:t>
      </w:r>
      <w:proofErr w:type="spellStart"/>
      <w:r w:rsidRPr="00EF50E5">
        <w:rPr>
          <w:b/>
        </w:rPr>
        <w:t>маркетплейс</w:t>
      </w:r>
      <w:proofErr w:type="spellEnd"/>
      <w:r w:rsidRPr="00EF50E5">
        <w:t xml:space="preserve"> </w:t>
      </w:r>
      <w:r w:rsidR="00287C2E" w:rsidRPr="00EF50E5">
        <w:rPr>
          <w:rFonts w:asciiTheme="minorHAnsi" w:hAnsiTheme="minorHAnsi" w:cstheme="minorHAnsi"/>
          <w:color w:val="auto"/>
        </w:rPr>
        <w:t>—</w:t>
      </w:r>
      <w:r w:rsidRPr="00EF50E5">
        <w:t xml:space="preserve"> это выставка-</w:t>
      </w:r>
      <w:r w:rsidR="00287C2E">
        <w:t>ярмарк</w:t>
      </w:r>
      <w:r w:rsidRPr="00EF50E5">
        <w:t xml:space="preserve">а. Частные инвесторы </w:t>
      </w:r>
      <w:r w:rsidR="009630E8">
        <w:t>из 25 стран мира</w:t>
      </w:r>
      <w:r>
        <w:t xml:space="preserve"> </w:t>
      </w:r>
      <w:r w:rsidRPr="00EF50E5">
        <w:t>прие</w:t>
      </w:r>
      <w:r w:rsidR="009630E8">
        <w:t>хали</w:t>
      </w:r>
      <w:r w:rsidRPr="00EF50E5">
        <w:t xml:space="preserve"> на встречи с ведущими мировыми девелоперами для приобретения недвижимости.</w:t>
      </w:r>
      <w:r w:rsidR="009630E8">
        <w:t xml:space="preserve"> </w:t>
      </w:r>
    </w:p>
    <w:p w14:paraId="7390536E" w14:textId="77777777" w:rsidR="00AF31D2" w:rsidRDefault="00AF31D2" w:rsidP="00AF31D2">
      <w:pPr>
        <w:jc w:val="both"/>
        <w:rPr>
          <w:rFonts w:asciiTheme="minorHAnsi" w:eastAsia="Times New Roman" w:hAnsiTheme="minorHAnsi" w:cstheme="minorHAnsi"/>
        </w:rPr>
      </w:pPr>
    </w:p>
    <w:p w14:paraId="02DD98E7" w14:textId="6C29ED0C" w:rsidR="00AF31D2" w:rsidRDefault="00AF31D2" w:rsidP="00AF31D2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На выставке б</w:t>
      </w:r>
      <w:r w:rsidR="009630E8">
        <w:rPr>
          <w:rFonts w:asciiTheme="minorHAnsi" w:eastAsia="Times New Roman" w:hAnsiTheme="minorHAnsi" w:cstheme="minorHAnsi"/>
          <w:b/>
        </w:rPr>
        <w:t>ыла</w:t>
      </w:r>
      <w:r>
        <w:rPr>
          <w:rFonts w:asciiTheme="minorHAnsi" w:eastAsia="Times New Roman" w:hAnsiTheme="minorHAnsi" w:cstheme="minorHAnsi"/>
          <w:b/>
        </w:rPr>
        <w:t xml:space="preserve"> представлена недвижимость из всех </w:t>
      </w:r>
      <w:proofErr w:type="spellStart"/>
      <w:r>
        <w:rPr>
          <w:rFonts w:asciiTheme="minorHAnsi" w:eastAsia="Times New Roman" w:hAnsiTheme="minorHAnsi" w:cstheme="minorHAnsi"/>
          <w:b/>
        </w:rPr>
        <w:t>инвестиционно</w:t>
      </w:r>
      <w:proofErr w:type="spellEnd"/>
      <w:r w:rsidR="00287C2E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</w:rPr>
        <w:t>привлекательных государств:</w:t>
      </w:r>
    </w:p>
    <w:p w14:paraId="0A3F85CD" w14:textId="77777777" w:rsidR="00AF31D2" w:rsidRDefault="00AF31D2" w:rsidP="00AF31D2">
      <w:pPr>
        <w:jc w:val="both"/>
        <w:rPr>
          <w:rFonts w:asciiTheme="minorHAnsi" w:eastAsia="Times New Roman" w:hAnsiTheme="minorHAnsi" w:cstheme="minorHAnsi"/>
        </w:rPr>
      </w:pPr>
    </w:p>
    <w:p w14:paraId="41FCBF93" w14:textId="77777777" w:rsidR="00AF31D2" w:rsidRDefault="00AF31D2" w:rsidP="00AF31D2">
      <w:pPr>
        <w:pStyle w:val="a7"/>
        <w:numPr>
          <w:ilvl w:val="0"/>
          <w:numId w:val="17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ЕВРОПА: Великобритания, Франция, Италия, Испания, Германия, Австрия, Кипр, Греция, Мальта и другие страны.</w:t>
      </w:r>
    </w:p>
    <w:p w14:paraId="184E3A6B" w14:textId="77777777" w:rsidR="00AF31D2" w:rsidRDefault="00AF31D2" w:rsidP="00AF31D2">
      <w:pPr>
        <w:pStyle w:val="a7"/>
        <w:numPr>
          <w:ilvl w:val="0"/>
          <w:numId w:val="17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АЗИЯ: Таиланд, Мальдивы, Филиппины, Малайзия, Сингапур и другие страны.</w:t>
      </w:r>
    </w:p>
    <w:p w14:paraId="0C23E521" w14:textId="77777777" w:rsidR="00AF31D2" w:rsidRDefault="00AF31D2" w:rsidP="00AF31D2">
      <w:pPr>
        <w:pStyle w:val="a7"/>
        <w:numPr>
          <w:ilvl w:val="0"/>
          <w:numId w:val="17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ОСТРОВНАЯ НЕДВИЖИМОСТЬ: страны Карибского бассейна, Гавайские острова, Канарские острова, Французская Полинезия, Куба и другие страны.</w:t>
      </w:r>
    </w:p>
    <w:p w14:paraId="5819D6B0" w14:textId="77777777" w:rsidR="00AF31D2" w:rsidRDefault="00AF31D2" w:rsidP="00AF31D2">
      <w:pPr>
        <w:pStyle w:val="a7"/>
        <w:numPr>
          <w:ilvl w:val="0"/>
          <w:numId w:val="17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БЛИЖНИЙ ВОСТОК: ОАЭ, Турция, Египет, Иордания.</w:t>
      </w:r>
    </w:p>
    <w:p w14:paraId="724E0483" w14:textId="5416696C" w:rsidR="00AF31D2" w:rsidRDefault="00AF31D2" w:rsidP="00AF31D2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Виды недвижимости, представленные на выставке: </w:t>
      </w:r>
      <w:r>
        <w:rPr>
          <w:rFonts w:eastAsia="Times New Roman" w:cstheme="minorHAnsi"/>
        </w:rPr>
        <w:t>жилая (городская, курортная);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коммерческая (отельная, офисная, ритейл);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доходная (под сдачу в аренду, инвестиционная)</w:t>
      </w:r>
      <w:r>
        <w:rPr>
          <w:rFonts w:eastAsia="Times New Roman" w:cstheme="minorHAnsi"/>
          <w:b/>
        </w:rPr>
        <w:t>.</w:t>
      </w:r>
    </w:p>
    <w:p w14:paraId="38F8CCF5" w14:textId="77777777" w:rsidR="00AF31D2" w:rsidRPr="009630E8" w:rsidRDefault="00AF31D2" w:rsidP="00AF31D2">
      <w:pPr>
        <w:jc w:val="both"/>
        <w:rPr>
          <w:rFonts w:asciiTheme="minorHAnsi" w:eastAsia="Times New Roman" w:hAnsiTheme="minorHAnsi" w:cs="Times New Roman"/>
        </w:rPr>
      </w:pPr>
    </w:p>
    <w:p w14:paraId="3BDBADE4" w14:textId="6EBDC575" w:rsidR="00AF31D2" w:rsidRPr="00287C2E" w:rsidRDefault="00AF31D2" w:rsidP="00AF31D2">
      <w:pPr>
        <w:jc w:val="both"/>
      </w:pPr>
      <w:r>
        <w:t>Мероприятие</w:t>
      </w:r>
      <w:r w:rsidRPr="00BE70ED">
        <w:t xml:space="preserve"> </w:t>
      </w:r>
      <w:r>
        <w:t>п</w:t>
      </w:r>
      <w:r w:rsidR="009630E8">
        <w:t>роходило</w:t>
      </w:r>
      <w:r w:rsidRPr="00BE70ED">
        <w:t xml:space="preserve"> </w:t>
      </w:r>
      <w:r>
        <w:t>при</w:t>
      </w:r>
      <w:r w:rsidRPr="00BE70ED">
        <w:t xml:space="preserve"> </w:t>
      </w:r>
      <w:r>
        <w:t>поддержке</w:t>
      </w:r>
      <w:r w:rsidRPr="00BE70ED">
        <w:t xml:space="preserve"> </w:t>
      </w:r>
      <w:r w:rsidR="00BE70ED" w:rsidRPr="00BE70ED">
        <w:t>конгресс-бюро Монако</w:t>
      </w:r>
      <w:r w:rsidRPr="00BE70ED">
        <w:t>.</w:t>
      </w:r>
    </w:p>
    <w:p w14:paraId="10DF9C0A" w14:textId="77777777" w:rsidR="0023071D" w:rsidRPr="00287C2E" w:rsidRDefault="0023071D" w:rsidP="00AF31D2">
      <w:pPr>
        <w:jc w:val="both"/>
      </w:pPr>
    </w:p>
    <w:p w14:paraId="0046E55B" w14:textId="77777777" w:rsidR="00E74F87" w:rsidRDefault="00E74F87" w:rsidP="0023071D">
      <w:pPr>
        <w:jc w:val="both"/>
      </w:pPr>
    </w:p>
    <w:p w14:paraId="486BA32D" w14:textId="77777777" w:rsidR="00E74F87" w:rsidRPr="00E74F87" w:rsidRDefault="00E74F87" w:rsidP="00E74F87">
      <w:pPr>
        <w:jc w:val="both"/>
        <w:rPr>
          <w:color w:val="auto"/>
        </w:rPr>
      </w:pPr>
      <w:bookmarkStart w:id="1" w:name="_30j0zll"/>
      <w:bookmarkEnd w:id="1"/>
      <w:r w:rsidRPr="00E74F87">
        <w:rPr>
          <w:color w:val="auto"/>
        </w:rPr>
        <w:t xml:space="preserve">В первый день выставки, 15 мая, состоялась гала-вечеринка в отеле </w:t>
      </w:r>
      <w:proofErr w:type="spellStart"/>
      <w:r w:rsidRPr="00E74F87">
        <w:rPr>
          <w:color w:val="auto"/>
        </w:rPr>
        <w:t>Hôtel</w:t>
      </w:r>
      <w:proofErr w:type="spellEnd"/>
      <w:r w:rsidRPr="00E74F87">
        <w:rPr>
          <w:color w:val="auto"/>
        </w:rPr>
        <w:t xml:space="preserve"> </w:t>
      </w:r>
      <w:proofErr w:type="spellStart"/>
      <w:r w:rsidRPr="00E74F87">
        <w:rPr>
          <w:color w:val="auto"/>
        </w:rPr>
        <w:t>de</w:t>
      </w:r>
      <w:proofErr w:type="spellEnd"/>
      <w:r w:rsidRPr="00E74F87">
        <w:rPr>
          <w:color w:val="auto"/>
        </w:rPr>
        <w:t xml:space="preserve"> </w:t>
      </w:r>
      <w:proofErr w:type="spellStart"/>
      <w:r w:rsidRPr="00E74F87">
        <w:rPr>
          <w:color w:val="auto"/>
        </w:rPr>
        <w:t>Paris</w:t>
      </w:r>
      <w:proofErr w:type="spellEnd"/>
      <w:r w:rsidRPr="00E74F87">
        <w:rPr>
          <w:color w:val="auto"/>
        </w:rPr>
        <w:t xml:space="preserve"> </w:t>
      </w:r>
      <w:proofErr w:type="spellStart"/>
      <w:r w:rsidRPr="00E74F87">
        <w:rPr>
          <w:color w:val="auto"/>
        </w:rPr>
        <w:t>Monte-Carlo</w:t>
      </w:r>
      <w:proofErr w:type="spellEnd"/>
      <w:r w:rsidRPr="00E74F87">
        <w:rPr>
          <w:color w:val="auto"/>
        </w:rPr>
        <w:t xml:space="preserve">, в легендарном зале </w:t>
      </w:r>
      <w:proofErr w:type="spellStart"/>
      <w:r w:rsidRPr="00E74F87">
        <w:rPr>
          <w:color w:val="auto"/>
        </w:rPr>
        <w:t>Salle</w:t>
      </w:r>
      <w:proofErr w:type="spellEnd"/>
      <w:r w:rsidRPr="00E74F87">
        <w:rPr>
          <w:color w:val="auto"/>
        </w:rPr>
        <w:t xml:space="preserve"> </w:t>
      </w:r>
      <w:proofErr w:type="spellStart"/>
      <w:r w:rsidRPr="00E74F87">
        <w:rPr>
          <w:color w:val="auto"/>
        </w:rPr>
        <w:t>Empire</w:t>
      </w:r>
      <w:proofErr w:type="spellEnd"/>
      <w:r w:rsidRPr="00E74F87">
        <w:rPr>
          <w:color w:val="auto"/>
        </w:rPr>
        <w:t xml:space="preserve">. Гостей развлекали зажигательным шоу MARUV, </w:t>
      </w:r>
      <w:r w:rsidRPr="00E74F87">
        <w:rPr>
          <w:color w:val="auto"/>
        </w:rPr>
        <w:lastRenderedPageBreak/>
        <w:t>угощали деликатесами французской кухни и шампанским, а для настоящих джентльменов была предусмотрена сигарная сиеста.</w:t>
      </w:r>
    </w:p>
    <w:p w14:paraId="645FDE18" w14:textId="77777777" w:rsidR="00E74F87" w:rsidRPr="00E74F87" w:rsidRDefault="00E74F87" w:rsidP="00E74F87">
      <w:pPr>
        <w:jc w:val="both"/>
        <w:rPr>
          <w:color w:val="auto"/>
        </w:rPr>
      </w:pPr>
    </w:p>
    <w:p w14:paraId="6244B0FE" w14:textId="4CD83C5F" w:rsidR="00E74F87" w:rsidRPr="00E74F87" w:rsidRDefault="00E74F87" w:rsidP="00E74F87">
      <w:pPr>
        <w:jc w:val="both"/>
        <w:rPr>
          <w:color w:val="auto"/>
        </w:rPr>
      </w:pPr>
      <w:r w:rsidRPr="00E74F87">
        <w:rPr>
          <w:color w:val="auto"/>
        </w:rPr>
        <w:t>Вечеринку посетили первые лица крупнейших мировых застройщиков элитной недвижимости, частные инвесторы, знаменитости и HNWI со всего мира.</w:t>
      </w:r>
    </w:p>
    <w:p w14:paraId="1E90F9CE" w14:textId="77777777" w:rsidR="00E74F87" w:rsidRPr="00E74F87" w:rsidRDefault="00E74F87" w:rsidP="00E74F87">
      <w:pPr>
        <w:jc w:val="both"/>
        <w:rPr>
          <w:color w:val="auto"/>
        </w:rPr>
      </w:pPr>
    </w:p>
    <w:p w14:paraId="64B4BEBB" w14:textId="1932E492" w:rsidR="00AF31D2" w:rsidRDefault="00AF31D2" w:rsidP="00AF31D2">
      <w:pPr>
        <w:jc w:val="both"/>
      </w:pPr>
      <w:r>
        <w:rPr>
          <w:b/>
        </w:rPr>
        <w:t>MILP</w:t>
      </w:r>
      <w:r w:rsidR="0053241E" w:rsidRPr="00EF50E5">
        <w:rPr>
          <w:b/>
        </w:rPr>
        <w:t xml:space="preserve"> </w:t>
      </w:r>
      <w:r w:rsidR="0053241E">
        <w:rPr>
          <w:b/>
          <w:lang w:val="en-US"/>
        </w:rPr>
        <w:t>Expo</w:t>
      </w:r>
      <w:r w:rsidR="00E15EAB">
        <w:t xml:space="preserve"> — это 16-й проект команды I</w:t>
      </w:r>
      <w:r>
        <w:t>LP</w:t>
      </w:r>
      <w:r w:rsidR="00E15EAB">
        <w:rPr>
          <w:lang w:val="en-US"/>
        </w:rPr>
        <w:t>E</w:t>
      </w:r>
      <w:r>
        <w:t xml:space="preserve">. В 2016 – 2018 гг. организаторы провели международные выставки в таких городах, как Шанхай, Мумбаи, Москва, Киев, Канны, Алматы, Баку и другие. </w:t>
      </w:r>
    </w:p>
    <w:p w14:paraId="014D191C" w14:textId="77777777" w:rsidR="009630E8" w:rsidRDefault="009630E8" w:rsidP="00AF31D2">
      <w:pPr>
        <w:jc w:val="both"/>
      </w:pPr>
    </w:p>
    <w:p w14:paraId="05C9078A" w14:textId="0FB74FE9" w:rsidR="009630E8" w:rsidRDefault="009630E8" w:rsidP="00AF31D2">
      <w:pPr>
        <w:jc w:val="both"/>
        <w:rPr>
          <w:rFonts w:asciiTheme="minorHAnsi" w:eastAsia="Times New Roman" w:hAnsiTheme="minorHAnsi" w:cstheme="minorHAnsi"/>
          <w:b/>
          <w:color w:val="auto"/>
        </w:rPr>
      </w:pPr>
      <w:r>
        <w:t xml:space="preserve">Ознакомиться с календарем следующих мероприятий можно на </w:t>
      </w:r>
      <w:hyperlink r:id="rId9" w:history="1">
        <w:r w:rsidRPr="009630E8">
          <w:rPr>
            <w:rStyle w:val="a8"/>
          </w:rPr>
          <w:t>официальном сайте</w:t>
        </w:r>
      </w:hyperlink>
      <w:r>
        <w:t>.</w:t>
      </w:r>
    </w:p>
    <w:p w14:paraId="2B5D3BB5" w14:textId="0E79CAD8" w:rsidR="00AF31D2" w:rsidRDefault="00AF31D2" w:rsidP="00AF31D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C84F6B" w14:textId="0F03D1E2" w:rsidR="00AF31D2" w:rsidRDefault="00AF31D2" w:rsidP="00AF31D2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Чтобы получить более подробную информацию, свяжитесь с организаторами выставки по e-mail: </w:t>
      </w:r>
      <w:hyperlink r:id="rId10" w:history="1">
        <w:r>
          <w:rPr>
            <w:rStyle w:val="a8"/>
            <w:rFonts w:asciiTheme="minorHAnsi" w:eastAsia="Times New Roman" w:hAnsiTheme="minorHAnsi" w:cstheme="minorHAnsi"/>
            <w:color w:val="auto"/>
            <w:highlight w:val="white"/>
          </w:rPr>
          <w:t>info@ielpe.com</w:t>
        </w:r>
      </w:hyperlink>
      <w:r>
        <w:rPr>
          <w:rFonts w:asciiTheme="minorHAnsi" w:eastAsia="Times New Roman" w:hAnsiTheme="minorHAnsi" w:cstheme="minorHAnsi"/>
          <w:highlight w:val="white"/>
        </w:rPr>
        <w:t xml:space="preserve"> либо по телефону: +44 20 335 581 11.</w:t>
      </w:r>
    </w:p>
    <w:p w14:paraId="2433E92C" w14:textId="5CFEFE5D" w:rsidR="004C257B" w:rsidRDefault="004C257B" w:rsidP="00AF31D2"/>
    <w:p w14:paraId="3D712966" w14:textId="54D52B46" w:rsidR="004C7518" w:rsidRPr="00AF31D2" w:rsidRDefault="004C7518" w:rsidP="00AF31D2">
      <w:r>
        <w:t xml:space="preserve">Официальный сайт выставки: </w:t>
      </w:r>
      <w:hyperlink r:id="rId11" w:history="1">
        <w:r w:rsidRPr="00B67CAD">
          <w:rPr>
            <w:rStyle w:val="a8"/>
          </w:rPr>
          <w:t>http://ilpexpo.com</w:t>
        </w:r>
      </w:hyperlink>
      <w:r>
        <w:t xml:space="preserve"> </w:t>
      </w:r>
    </w:p>
    <w:sectPr w:rsidR="004C7518" w:rsidRPr="00AF31D2" w:rsidSect="007369EC">
      <w:headerReference w:type="default" r:id="rId12"/>
      <w:pgSz w:w="11900" w:h="16840"/>
      <w:pgMar w:top="1276" w:right="1440" w:bottom="1440" w:left="101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28AC" w14:textId="77777777" w:rsidR="004B5935" w:rsidRDefault="004B5935" w:rsidP="00E51BB7">
      <w:r>
        <w:separator/>
      </w:r>
    </w:p>
  </w:endnote>
  <w:endnote w:type="continuationSeparator" w:id="0">
    <w:p w14:paraId="41B64319" w14:textId="77777777" w:rsidR="004B5935" w:rsidRDefault="004B5935" w:rsidP="00E5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8ABF" w14:textId="77777777" w:rsidR="004B5935" w:rsidRDefault="004B5935" w:rsidP="00E51BB7">
      <w:r>
        <w:separator/>
      </w:r>
    </w:p>
  </w:footnote>
  <w:footnote w:type="continuationSeparator" w:id="0">
    <w:p w14:paraId="5D8C1606" w14:textId="77777777" w:rsidR="004B5935" w:rsidRDefault="004B5935" w:rsidP="00E5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5E07" w14:textId="752293DD" w:rsidR="00943649" w:rsidRDefault="00A26F45" w:rsidP="00E51BB7">
    <w:pPr>
      <w:tabs>
        <w:tab w:val="center" w:pos="4677"/>
        <w:tab w:val="right" w:pos="9355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8AB71" wp14:editId="415A797D">
          <wp:simplePos x="0" y="0"/>
          <wp:positionH relativeFrom="column">
            <wp:posOffset>-243840</wp:posOffset>
          </wp:positionH>
          <wp:positionV relativeFrom="paragraph">
            <wp:posOffset>47625</wp:posOffset>
          </wp:positionV>
          <wp:extent cx="7156696" cy="1000088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46534732839099888---2-2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696" cy="1000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028"/>
    <w:multiLevelType w:val="hybridMultilevel"/>
    <w:tmpl w:val="57AA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1D6"/>
    <w:multiLevelType w:val="hybridMultilevel"/>
    <w:tmpl w:val="966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0B43"/>
    <w:multiLevelType w:val="multilevel"/>
    <w:tmpl w:val="7604FAF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>
    <w:nsid w:val="21AA34BB"/>
    <w:multiLevelType w:val="hybridMultilevel"/>
    <w:tmpl w:val="6D1A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6E6C"/>
    <w:multiLevelType w:val="hybridMultilevel"/>
    <w:tmpl w:val="05D2B498"/>
    <w:lvl w:ilvl="0" w:tplc="CC8C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111C4"/>
    <w:multiLevelType w:val="multilevel"/>
    <w:tmpl w:val="8CF4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2A8C"/>
    <w:multiLevelType w:val="multilevel"/>
    <w:tmpl w:val="CEF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1614"/>
    <w:multiLevelType w:val="multilevel"/>
    <w:tmpl w:val="79CA9D7A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9">
    <w:nsid w:val="5DC806BE"/>
    <w:multiLevelType w:val="hybridMultilevel"/>
    <w:tmpl w:val="B7AA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4D26"/>
    <w:multiLevelType w:val="hybridMultilevel"/>
    <w:tmpl w:val="F12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A30C5"/>
    <w:multiLevelType w:val="hybridMultilevel"/>
    <w:tmpl w:val="68C23640"/>
    <w:lvl w:ilvl="0" w:tplc="328455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4655"/>
    <w:multiLevelType w:val="hybridMultilevel"/>
    <w:tmpl w:val="E6E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3E3B"/>
    <w:multiLevelType w:val="hybridMultilevel"/>
    <w:tmpl w:val="184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1A4E"/>
    <w:multiLevelType w:val="hybridMultilevel"/>
    <w:tmpl w:val="A75631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D753CCC"/>
    <w:multiLevelType w:val="multilevel"/>
    <w:tmpl w:val="398E7CF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5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49"/>
    <w:rsid w:val="000056D8"/>
    <w:rsid w:val="00014D70"/>
    <w:rsid w:val="00015A7A"/>
    <w:rsid w:val="00021DB0"/>
    <w:rsid w:val="00025B8D"/>
    <w:rsid w:val="00033F3E"/>
    <w:rsid w:val="0004035C"/>
    <w:rsid w:val="00056D6A"/>
    <w:rsid w:val="00057CF8"/>
    <w:rsid w:val="000647AD"/>
    <w:rsid w:val="0007555B"/>
    <w:rsid w:val="00094258"/>
    <w:rsid w:val="000A0096"/>
    <w:rsid w:val="000A58C7"/>
    <w:rsid w:val="000A6E5D"/>
    <w:rsid w:val="000C21D1"/>
    <w:rsid w:val="000C2C0E"/>
    <w:rsid w:val="000D1311"/>
    <w:rsid w:val="000D1E40"/>
    <w:rsid w:val="000E5979"/>
    <w:rsid w:val="001022BC"/>
    <w:rsid w:val="00130DD9"/>
    <w:rsid w:val="00133AF3"/>
    <w:rsid w:val="00134DB7"/>
    <w:rsid w:val="00140134"/>
    <w:rsid w:val="00145BFC"/>
    <w:rsid w:val="00146E44"/>
    <w:rsid w:val="0015012F"/>
    <w:rsid w:val="00156E87"/>
    <w:rsid w:val="001600D5"/>
    <w:rsid w:val="00186B15"/>
    <w:rsid w:val="00191482"/>
    <w:rsid w:val="0019441D"/>
    <w:rsid w:val="001B47A3"/>
    <w:rsid w:val="001D70E1"/>
    <w:rsid w:val="001E0A29"/>
    <w:rsid w:val="001E1F97"/>
    <w:rsid w:val="0020276C"/>
    <w:rsid w:val="00224658"/>
    <w:rsid w:val="0023071D"/>
    <w:rsid w:val="0023478B"/>
    <w:rsid w:val="002526B4"/>
    <w:rsid w:val="002655DE"/>
    <w:rsid w:val="00287C2E"/>
    <w:rsid w:val="002B3AD1"/>
    <w:rsid w:val="002E5004"/>
    <w:rsid w:val="00321D45"/>
    <w:rsid w:val="00324108"/>
    <w:rsid w:val="00324379"/>
    <w:rsid w:val="00335199"/>
    <w:rsid w:val="00361543"/>
    <w:rsid w:val="00364B0F"/>
    <w:rsid w:val="00370FB9"/>
    <w:rsid w:val="00385F4F"/>
    <w:rsid w:val="003A7C05"/>
    <w:rsid w:val="003B7DEC"/>
    <w:rsid w:val="003E3053"/>
    <w:rsid w:val="003E4AA3"/>
    <w:rsid w:val="003F2E40"/>
    <w:rsid w:val="004026E0"/>
    <w:rsid w:val="00405ED5"/>
    <w:rsid w:val="00413041"/>
    <w:rsid w:val="00440EDF"/>
    <w:rsid w:val="00482FB6"/>
    <w:rsid w:val="004B5935"/>
    <w:rsid w:val="004C257B"/>
    <w:rsid w:val="004C5113"/>
    <w:rsid w:val="004C5226"/>
    <w:rsid w:val="004C7518"/>
    <w:rsid w:val="004D25DA"/>
    <w:rsid w:val="004D7C4E"/>
    <w:rsid w:val="004E531D"/>
    <w:rsid w:val="004F242C"/>
    <w:rsid w:val="00500FEC"/>
    <w:rsid w:val="0053241E"/>
    <w:rsid w:val="00551192"/>
    <w:rsid w:val="00555296"/>
    <w:rsid w:val="005613F0"/>
    <w:rsid w:val="005702A5"/>
    <w:rsid w:val="00577484"/>
    <w:rsid w:val="00586BF4"/>
    <w:rsid w:val="00590FE8"/>
    <w:rsid w:val="005A6E01"/>
    <w:rsid w:val="005B49DD"/>
    <w:rsid w:val="005C221A"/>
    <w:rsid w:val="005D21DE"/>
    <w:rsid w:val="005D3D34"/>
    <w:rsid w:val="005D5CF8"/>
    <w:rsid w:val="005F535B"/>
    <w:rsid w:val="005F5500"/>
    <w:rsid w:val="00600886"/>
    <w:rsid w:val="00601798"/>
    <w:rsid w:val="00601882"/>
    <w:rsid w:val="00602715"/>
    <w:rsid w:val="00651307"/>
    <w:rsid w:val="006961C0"/>
    <w:rsid w:val="006A76D6"/>
    <w:rsid w:val="006B4FFC"/>
    <w:rsid w:val="006C5703"/>
    <w:rsid w:val="006D2850"/>
    <w:rsid w:val="006F0675"/>
    <w:rsid w:val="007102CC"/>
    <w:rsid w:val="00715EBB"/>
    <w:rsid w:val="007161FC"/>
    <w:rsid w:val="00724828"/>
    <w:rsid w:val="007369EC"/>
    <w:rsid w:val="007612BA"/>
    <w:rsid w:val="00765153"/>
    <w:rsid w:val="007849A0"/>
    <w:rsid w:val="00784D2A"/>
    <w:rsid w:val="007860AB"/>
    <w:rsid w:val="007A3C90"/>
    <w:rsid w:val="007C4DDF"/>
    <w:rsid w:val="007C66EF"/>
    <w:rsid w:val="007D685D"/>
    <w:rsid w:val="00843B9B"/>
    <w:rsid w:val="008502BC"/>
    <w:rsid w:val="00862709"/>
    <w:rsid w:val="00864105"/>
    <w:rsid w:val="008949E4"/>
    <w:rsid w:val="008A142B"/>
    <w:rsid w:val="008A3A46"/>
    <w:rsid w:val="008C3948"/>
    <w:rsid w:val="008C44F8"/>
    <w:rsid w:val="008D3DDE"/>
    <w:rsid w:val="009058AF"/>
    <w:rsid w:val="00907ADD"/>
    <w:rsid w:val="00915ED8"/>
    <w:rsid w:val="00920A32"/>
    <w:rsid w:val="00943649"/>
    <w:rsid w:val="00956B81"/>
    <w:rsid w:val="009630E8"/>
    <w:rsid w:val="00963E31"/>
    <w:rsid w:val="00975CB1"/>
    <w:rsid w:val="009A5960"/>
    <w:rsid w:val="009B123C"/>
    <w:rsid w:val="009E1235"/>
    <w:rsid w:val="009E343C"/>
    <w:rsid w:val="00A008D2"/>
    <w:rsid w:val="00A0581C"/>
    <w:rsid w:val="00A07DC5"/>
    <w:rsid w:val="00A26F45"/>
    <w:rsid w:val="00A501FB"/>
    <w:rsid w:val="00A73557"/>
    <w:rsid w:val="00A7623D"/>
    <w:rsid w:val="00A77B50"/>
    <w:rsid w:val="00A85D03"/>
    <w:rsid w:val="00AB6963"/>
    <w:rsid w:val="00AD4374"/>
    <w:rsid w:val="00AF1E4A"/>
    <w:rsid w:val="00AF31D2"/>
    <w:rsid w:val="00B22DD7"/>
    <w:rsid w:val="00B25C08"/>
    <w:rsid w:val="00B344C5"/>
    <w:rsid w:val="00B90743"/>
    <w:rsid w:val="00BA3D7B"/>
    <w:rsid w:val="00BB15E3"/>
    <w:rsid w:val="00BE70ED"/>
    <w:rsid w:val="00BF14F5"/>
    <w:rsid w:val="00BF3200"/>
    <w:rsid w:val="00BF47FC"/>
    <w:rsid w:val="00C13069"/>
    <w:rsid w:val="00C150C8"/>
    <w:rsid w:val="00C30D36"/>
    <w:rsid w:val="00C769DE"/>
    <w:rsid w:val="00C76BD0"/>
    <w:rsid w:val="00C91A06"/>
    <w:rsid w:val="00C95BA1"/>
    <w:rsid w:val="00C95D5F"/>
    <w:rsid w:val="00CA43E8"/>
    <w:rsid w:val="00CD12DB"/>
    <w:rsid w:val="00CD2D88"/>
    <w:rsid w:val="00D129AF"/>
    <w:rsid w:val="00D2440E"/>
    <w:rsid w:val="00D41A24"/>
    <w:rsid w:val="00D41BAC"/>
    <w:rsid w:val="00D55666"/>
    <w:rsid w:val="00D61FE3"/>
    <w:rsid w:val="00D62522"/>
    <w:rsid w:val="00D64703"/>
    <w:rsid w:val="00D732E4"/>
    <w:rsid w:val="00D77C5C"/>
    <w:rsid w:val="00D81E19"/>
    <w:rsid w:val="00D90E04"/>
    <w:rsid w:val="00DD17E3"/>
    <w:rsid w:val="00DD4AFB"/>
    <w:rsid w:val="00DD7697"/>
    <w:rsid w:val="00DE37CE"/>
    <w:rsid w:val="00DE7A34"/>
    <w:rsid w:val="00DF493D"/>
    <w:rsid w:val="00DF5107"/>
    <w:rsid w:val="00DF7575"/>
    <w:rsid w:val="00E0224C"/>
    <w:rsid w:val="00E0526B"/>
    <w:rsid w:val="00E12CFB"/>
    <w:rsid w:val="00E12D22"/>
    <w:rsid w:val="00E15EAB"/>
    <w:rsid w:val="00E51BB7"/>
    <w:rsid w:val="00E74F87"/>
    <w:rsid w:val="00E82E77"/>
    <w:rsid w:val="00E830D0"/>
    <w:rsid w:val="00E85DF6"/>
    <w:rsid w:val="00E87369"/>
    <w:rsid w:val="00EB2E13"/>
    <w:rsid w:val="00EB77BC"/>
    <w:rsid w:val="00EB7CD4"/>
    <w:rsid w:val="00EE79F4"/>
    <w:rsid w:val="00EF50E5"/>
    <w:rsid w:val="00F013CB"/>
    <w:rsid w:val="00F106DD"/>
    <w:rsid w:val="00F127E2"/>
    <w:rsid w:val="00F31C64"/>
    <w:rsid w:val="00F573FB"/>
    <w:rsid w:val="00F640FC"/>
    <w:rsid w:val="00F8065D"/>
    <w:rsid w:val="00FB4F8F"/>
    <w:rsid w:val="00FB63CA"/>
    <w:rsid w:val="00FB7353"/>
    <w:rsid w:val="00FC3327"/>
    <w:rsid w:val="00FC3E63"/>
    <w:rsid w:val="00FD5C35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56D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40E"/>
  </w:style>
  <w:style w:type="paragraph" w:styleId="ab">
    <w:name w:val="footer"/>
    <w:basedOn w:val="a"/>
    <w:link w:val="ac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40E"/>
  </w:style>
  <w:style w:type="character" w:styleId="ad">
    <w:name w:val="FollowedHyperlink"/>
    <w:basedOn w:val="a0"/>
    <w:uiPriority w:val="99"/>
    <w:semiHidden/>
    <w:unhideWhenUsed/>
    <w:rsid w:val="003B7DE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EDF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C3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2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2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56D6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440E"/>
  </w:style>
  <w:style w:type="paragraph" w:styleId="ab">
    <w:name w:val="footer"/>
    <w:basedOn w:val="a"/>
    <w:link w:val="ac"/>
    <w:uiPriority w:val="99"/>
    <w:unhideWhenUsed/>
    <w:rsid w:val="00D24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40E"/>
  </w:style>
  <w:style w:type="character" w:styleId="ad">
    <w:name w:val="FollowedHyperlink"/>
    <w:basedOn w:val="a0"/>
    <w:uiPriority w:val="99"/>
    <w:semiHidden/>
    <w:unhideWhenUsed/>
    <w:rsid w:val="003B7DE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EDF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C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pexpo.com/ru/exhibito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pex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nemex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lpe.com/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Content6</dc:creator>
  <cp:lastModifiedBy>Content6</cp:lastModifiedBy>
  <cp:revision>2</cp:revision>
  <cp:lastPrinted>2018-08-27T08:03:00Z</cp:lastPrinted>
  <dcterms:created xsi:type="dcterms:W3CDTF">2019-06-05T11:01:00Z</dcterms:created>
  <dcterms:modified xsi:type="dcterms:W3CDTF">2019-06-05T11:01:00Z</dcterms:modified>
</cp:coreProperties>
</file>